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360" w:lineRule="auto"/>
        <w:jc w:val="both"/>
        <w:rPr>
          <w:rFonts w:ascii="Tahoma" w:cs="Tahoma" w:eastAsia="Tahoma" w:hAnsi="Tahoma"/>
          <w:b w:val="1"/>
          <w:color w:val="6aa84f"/>
          <w:sz w:val="28"/>
          <w:szCs w:val="28"/>
        </w:rPr>
      </w:pPr>
      <w:r w:rsidDel="00000000" w:rsidR="00000000" w:rsidRPr="00000000">
        <w:rPr>
          <w:rtl w:val="0"/>
        </w:rPr>
      </w:r>
    </w:p>
    <w:p w:rsidR="00000000" w:rsidDel="00000000" w:rsidP="00000000" w:rsidRDefault="00000000" w:rsidRPr="00000000" w14:paraId="00000002">
      <w:pPr>
        <w:pageBreakBefore w:val="0"/>
        <w:spacing w:line="360" w:lineRule="auto"/>
        <w:jc w:val="both"/>
        <w:rPr>
          <w:rFonts w:ascii="Tahoma" w:cs="Tahoma" w:eastAsia="Tahoma" w:hAnsi="Tahoma"/>
        </w:rPr>
      </w:pPr>
      <w:r w:rsidDel="00000000" w:rsidR="00000000" w:rsidRPr="00000000">
        <w:rPr>
          <w:rFonts w:ascii="Tahoma" w:cs="Tahoma" w:eastAsia="Tahoma" w:hAnsi="Tahoma"/>
          <w:rtl w:val="0"/>
        </w:rPr>
        <w:t xml:space="preserve">Art and design teaching at River View Primary School enables children to develop a strong understanding of great artists, crafts makers, designers and architects throughout history whilst acquiring, developing and mastering a range of skills and techniques using a variety of different media including drawing, painting, printing, collage and sculpture. </w:t>
      </w:r>
    </w:p>
    <w:p w:rsidR="00000000" w:rsidDel="00000000" w:rsidP="00000000" w:rsidRDefault="00000000" w:rsidRPr="00000000" w14:paraId="00000003">
      <w:pPr>
        <w:pageBreakBefore w:val="0"/>
        <w:spacing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04">
      <w:pPr>
        <w:spacing w:line="360" w:lineRule="auto"/>
        <w:jc w:val="both"/>
        <w:rPr>
          <w:rFonts w:ascii="Tahoma" w:cs="Tahoma" w:eastAsia="Tahoma" w:hAnsi="Tahoma"/>
        </w:rPr>
      </w:pPr>
      <w:r w:rsidDel="00000000" w:rsidR="00000000" w:rsidRPr="00000000">
        <w:rPr>
          <w:rFonts w:ascii="Tahoma" w:cs="Tahoma" w:eastAsia="Tahoma" w:hAnsi="Tahoma"/>
          <w:rtl w:val="0"/>
        </w:rPr>
        <w:t xml:space="preserve">The curriculum has been designed to evoke natural creativity and enthusiasm for the subject.  Through the use of sketchbooks, children experiment, explore, develop and refine a range of skills and techniques progressively whilst drawing upon inspiration from carefully chosen masterpieces, which they use to inform their own artwork. Children relish the opportunity to showcase their creations in our annual art gallery. </w:t>
      </w:r>
    </w:p>
    <w:p w:rsidR="00000000" w:rsidDel="00000000" w:rsidP="00000000" w:rsidRDefault="00000000" w:rsidRPr="00000000" w14:paraId="00000005">
      <w:pPr>
        <w:pageBreakBefore w:val="0"/>
        <w:spacing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06">
      <w:pPr>
        <w:pageBreakBefore w:val="0"/>
        <w:spacing w:line="360" w:lineRule="auto"/>
        <w:jc w:val="both"/>
        <w:rPr>
          <w:rFonts w:ascii="Tahoma" w:cs="Tahoma" w:eastAsia="Tahoma" w:hAnsi="Tahoma"/>
        </w:rPr>
      </w:pPr>
      <w:r w:rsidDel="00000000" w:rsidR="00000000" w:rsidRPr="00000000">
        <w:rPr>
          <w:rFonts w:ascii="Tahoma" w:cs="Tahoma" w:eastAsia="Tahoma" w:hAnsi="Tahoma"/>
          <w:rtl w:val="0"/>
        </w:rPr>
        <w:t xml:space="preserve">We measure the impact of our curriculum through the following methods: curriculum quizzes, questioning, discussion; observation, sketchbook scruitines, pupil interviews and the art gallery. We focus on the children's ability to: respond to a range of questions; make connections and revise and revisit prior curriculum content; experiment with, develop and refine skills and techniques; execute techniques with a suitable degree of control and use a range of media and techniques to present art and design.</w:t>
      </w:r>
    </w:p>
    <w:p w:rsidR="00000000" w:rsidDel="00000000" w:rsidP="00000000" w:rsidRDefault="00000000" w:rsidRPr="00000000" w14:paraId="00000007">
      <w:pPr>
        <w:pageBreakBefore w:val="0"/>
        <w:spacing w:line="360" w:lineRule="auto"/>
        <w:jc w:val="both"/>
        <w:rPr>
          <w:rFonts w:ascii="Tahoma" w:cs="Tahoma" w:eastAsia="Tahoma" w:hAnsi="Tahoma"/>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Yellowtail">
    <w:embedRegular w:fontKey="{00000000-0000-0000-0000-000000000000}" r:id="rId1" w:subsetted="0"/>
  </w:font>
  <w:font w:name="Tahoma">
    <w:embedRegular w:fontKey="{00000000-0000-0000-0000-000000000000}" r:id="rId2" w:subsetted="0"/>
    <w:embedBold w:fontKey="{00000000-0000-0000-0000-000000000000}" r:id="rId3" w:subsetted="0"/>
  </w:font>
  <w:font w:name="Yanone Kaffeesatz">
    <w:embedRegular w:fontKey="{00000000-0000-0000-0000-000000000000}" r:id="rId4"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pStyle w:val="Title"/>
      <w:keepNext w:val="0"/>
      <w:keepLines w:val="0"/>
      <w:spacing w:after="0" w:line="360" w:lineRule="auto"/>
      <w:ind w:left="-15" w:right="-15" w:firstLine="0"/>
      <w:rPr>
        <w:rFonts w:ascii="Yellowtail" w:cs="Yellowtail" w:eastAsia="Yellowtail" w:hAnsi="Yellowtail"/>
        <w:sz w:val="36"/>
        <w:szCs w:val="36"/>
      </w:rPr>
    </w:pPr>
    <w:bookmarkStart w:colFirst="0" w:colLast="0" w:name="_u2glmpp5g0ut" w:id="0"/>
    <w:bookmarkEnd w:id="0"/>
    <w:r w:rsidDel="00000000" w:rsidR="00000000" w:rsidRPr="00000000">
      <w:rPr>
        <w:rFonts w:ascii="Yellowtail" w:cs="Yellowtail" w:eastAsia="Yellowtail" w:hAnsi="Yellowtail"/>
        <w:sz w:val="36"/>
        <w:szCs w:val="36"/>
      </w:rPr>
      <w:drawing>
        <wp:anchor allowOverlap="1" behindDoc="0" distB="114300" distT="114300" distL="114300" distR="114300" hidden="0" layoutInCell="1" locked="0" relativeHeight="0" simplePos="0">
          <wp:simplePos x="0" y="0"/>
          <wp:positionH relativeFrom="page">
            <wp:posOffset>6610350</wp:posOffset>
          </wp:positionH>
          <wp:positionV relativeFrom="page">
            <wp:posOffset>171450</wp:posOffset>
          </wp:positionV>
          <wp:extent cx="1012254" cy="106203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12254" cy="1062038"/>
                  </a:xfrm>
                  <a:prstGeom prst="rect"/>
                  <a:ln/>
                </pic:spPr>
              </pic:pic>
            </a:graphicData>
          </a:graphic>
        </wp:anchor>
      </w:drawing>
    </w:r>
    <w:r w:rsidDel="00000000" w:rsidR="00000000" w:rsidRPr="00000000">
      <w:rPr>
        <w:rFonts w:ascii="Yellowtail" w:cs="Yellowtail" w:eastAsia="Yellowtail" w:hAnsi="Yellowtail"/>
        <w:sz w:val="36"/>
        <w:szCs w:val="36"/>
        <w:rtl w:val="0"/>
      </w:rPr>
      <w:t xml:space="preserve">Learning at River View</w:t>
    </w:r>
  </w:p>
  <w:p w:rsidR="00000000" w:rsidDel="00000000" w:rsidP="00000000" w:rsidRDefault="00000000" w:rsidRPr="00000000" w14:paraId="0000000A">
    <w:pPr>
      <w:pStyle w:val="Title"/>
      <w:keepNext w:val="0"/>
      <w:keepLines w:val="0"/>
      <w:spacing w:after="0" w:line="240" w:lineRule="auto"/>
      <w:ind w:left="-15" w:right="-15" w:firstLine="0"/>
      <w:rPr/>
    </w:pPr>
    <w:bookmarkStart w:colFirst="0" w:colLast="0" w:name="_8sjpeb843fwd" w:id="1"/>
    <w:bookmarkEnd w:id="1"/>
    <w:r w:rsidDel="00000000" w:rsidR="00000000" w:rsidRPr="00000000">
      <w:rPr>
        <w:rFonts w:ascii="Yanone Kaffeesatz" w:cs="Yanone Kaffeesatz" w:eastAsia="Yanone Kaffeesatz" w:hAnsi="Yanone Kaffeesatz"/>
        <w:color w:val="6aa84f"/>
        <w:sz w:val="72"/>
        <w:szCs w:val="72"/>
        <w:rtl w:val="0"/>
      </w:rPr>
      <w:t xml:space="preserve">Art and Design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Yellowtail-regular.ttf"/><Relationship Id="rId2" Type="http://schemas.openxmlformats.org/officeDocument/2006/relationships/font" Target="fonts/Tahoma-regular.ttf"/><Relationship Id="rId3" Type="http://schemas.openxmlformats.org/officeDocument/2006/relationships/font" Target="fonts/Tahoma-bold.ttf"/><Relationship Id="rId4" Type="http://schemas.openxmlformats.org/officeDocument/2006/relationships/font" Target="fonts/YanoneKaffeesatz-regular.ttf"/><Relationship Id="rId5" Type="http://schemas.openxmlformats.org/officeDocument/2006/relationships/font" Target="fonts/YanoneKaffeesatz-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