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spacing w:after="0" w:line="240" w:lineRule="auto"/>
        <w:ind w:right="-15"/>
        <w:rPr>
          <w:rFonts w:ascii="Comic Sans MS" w:cs="Comic Sans MS" w:eastAsia="Comic Sans MS" w:hAnsi="Comic Sans MS"/>
          <w:sz w:val="18"/>
          <w:szCs w:val="18"/>
        </w:rPr>
      </w:pPr>
      <w:bookmarkStart w:colFirst="0" w:colLast="0" w:name="_einbr8oxzz69" w:id="0"/>
      <w:bookmarkEnd w:id="0"/>
      <w:r w:rsidDel="00000000" w:rsidR="00000000" w:rsidRPr="00000000">
        <w:rPr>
          <w:rFonts w:ascii="Yellowtail" w:cs="Yellowtail" w:eastAsia="Yellowtail" w:hAnsi="Yellowtail"/>
          <w:sz w:val="36"/>
          <w:szCs w:val="3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8763000</wp:posOffset>
            </wp:positionH>
            <wp:positionV relativeFrom="page">
              <wp:posOffset>114300</wp:posOffset>
            </wp:positionV>
            <wp:extent cx="970915" cy="923925"/>
            <wp:effectExtent b="0" l="0" r="0" t="0"/>
            <wp:wrapTopAndBottom distB="0" distT="0"/>
            <wp:docPr descr="https://lh5.googleusercontent.com/ep5Q5u5XBQ7BgGO6OsphgAjcf3rOG45P0y-M4DrwPqw7kqyiBx2rUlS14sccVJQDco8XeTxTMl8q79-NPbIdQltZMNILFv_WIyS1esBEJ9dGkZomJctRCP5Vy9popkX3mV0Iw-UQ" id="2" name="image2.png"/>
            <a:graphic>
              <a:graphicData uri="http://schemas.openxmlformats.org/drawingml/2006/picture">
                <pic:pic>
                  <pic:nvPicPr>
                    <pic:cNvPr descr="https://lh5.googleusercontent.com/ep5Q5u5XBQ7BgGO6OsphgAjcf3rOG45P0y-M4DrwPqw7kqyiBx2rUlS14sccVJQDco8XeTxTMl8q79-NPbIdQltZMNILFv_WIyS1esBEJ9dGkZomJctRCP5Vy9popkX3mV0Iw-UQ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5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1710"/>
        <w:gridCol w:w="1710"/>
        <w:gridCol w:w="1710"/>
        <w:gridCol w:w="1710"/>
        <w:gridCol w:w="1710"/>
        <w:gridCol w:w="1710"/>
        <w:gridCol w:w="1710"/>
        <w:gridCol w:w="2010"/>
        <w:tblGridChange w:id="0">
          <w:tblGrid>
            <w:gridCol w:w="1710"/>
            <w:gridCol w:w="1710"/>
            <w:gridCol w:w="1710"/>
            <w:gridCol w:w="1710"/>
            <w:gridCol w:w="1710"/>
            <w:gridCol w:w="1710"/>
            <w:gridCol w:w="1710"/>
            <w:gridCol w:w="1710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Nursery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Reception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1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2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Year 6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Festival Celebrations and Stories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Festival Celebrations and Stories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Celebrations/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Christianity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Christianity/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Islam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Islam/ Judaism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Christianity &amp; Non Religious Beliefs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Judaism/ Hinduism &amp; Non Religious Beliefs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Hinduism/ Buddhism &amp; Non Religious Beliefs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Buddhism/ Sikhism/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Multidisciplinary RE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Cycle 1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Autumn Term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Which stories are special and why?    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times are special and why?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times are special and why?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places are special and why?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How and why do we celebrate special and sacred times?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Who is Christian and what do they believe?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160" w:line="259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Who is a Muslim and what do they believe? </w:t>
            </w:r>
          </w:p>
          <w:p w:rsidR="00000000" w:rsidDel="00000000" w:rsidP="00000000" w:rsidRDefault="00000000" w:rsidRPr="00000000" w14:paraId="00000032">
            <w:pPr>
              <w:pageBreakBefore w:val="0"/>
              <w:spacing w:after="160" w:line="259" w:lineRule="auto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does it mean to belong to a faith community?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 different people believe about God? </w:t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Who is Jewish and what do they believe?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 different people believe about God?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Why do some people think that life is like a journey and what significant experiences mark this?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If God is everywhere, why go to a place to worship? </w:t>
            </w:r>
          </w:p>
          <w:p w:rsidR="00000000" w:rsidDel="00000000" w:rsidP="00000000" w:rsidRDefault="00000000" w:rsidRPr="00000000" w14:paraId="0000003A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 religions say to us when life gets hard?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Why do some people think God exists?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 Is it better to express yourself in arts and architecture or in charity and generosity?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9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Comparison and Contrasting study weaved in throughout year group plans.  Content from previous year groups of Religions and Non Religious content revised and revisited within and after each cycle.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9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Cycle 1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Summer Term 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Which people are special and why?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places are special and why?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Being special: where do we belong? </w:t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is special about our world?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18"/>
                <w:szCs w:val="18"/>
                <w:rtl w:val="0"/>
              </w:rPr>
              <w:t xml:space="preserve">What makes some places sacred?</w:t>
            </w:r>
          </w:p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Who is Christian and what do they believe?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can we learn from sacred books? </w:t>
            </w:r>
          </w:p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spacing w:after="160" w:line="259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does it mean to belong to a faith community?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Why do people pray? </w:t>
            </w:r>
          </w:p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can we learn from religions about deciding what is right and wrong?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Why are festivals important to religious communities?  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does it mean to be a Hindu in Britain today?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 religions say to us when life gets hard? </w:t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does it mean to be a Buddhist in Britain today?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does it mean to be a Sikh in Britain today? 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>
                <w:rFonts w:ascii="Source Sans Pro" w:cs="Source Sans Pro" w:eastAsia="Source Sans Pro" w:hAnsi="Source Sans Pro"/>
                <w:sz w:val="18"/>
                <w:szCs w:val="1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18"/>
                <w:szCs w:val="18"/>
                <w:rtl w:val="0"/>
              </w:rPr>
              <w:t xml:space="preserve">What can we learn from psychology and theology about the idea of God?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2835275</wp:posOffset>
                  </wp:positionH>
                  <wp:positionV relativeFrom="paragraph">
                    <wp:posOffset>-512443</wp:posOffset>
                  </wp:positionV>
                  <wp:extent cx="864235" cy="605790"/>
                  <wp:effectExtent b="0" l="0" r="0" t="0"/>
                  <wp:wrapSquare wrapText="bothSides" distB="0" distT="0" distL="114300" distR="114300"/>
                  <wp:docPr descr="Color Study: Squares with Concentric Circles, c.1913 - Wassily ..." id="1" name="image1.jpg"/>
                  <a:graphic>
                    <a:graphicData uri="http://schemas.openxmlformats.org/drawingml/2006/picture">
                      <pic:pic>
                        <pic:nvPicPr>
                          <pic:cNvPr descr="Color Study: Squares with Concentric Circles, c.1913 - Wassily ...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605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pageBreakBefore w:val="0"/>
        <w:spacing w:line="240" w:lineRule="auto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line="240" w:lineRule="auto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240" w:lineRule="auto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line="240" w:lineRule="auto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line="360" w:lineRule="auto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1906" w:w="16838" w:orient="landscape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Yellowtail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Yanone Kaffeesatz">
    <w:embedRegular w:fontKey="{00000000-0000-0000-0000-000000000000}" r:id="rId4" w:subsetted="0"/>
    <w:embedBold w:fontKey="{00000000-0000-0000-0000-000000000000}" r:id="rId5" w:subsetted="0"/>
  </w:font>
  <w:font w:name="Source Sans Pr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Style w:val="Title"/>
      <w:keepNext w:val="0"/>
      <w:keepLines w:val="0"/>
      <w:pageBreakBefore w:val="0"/>
      <w:spacing w:after="0" w:line="240" w:lineRule="auto"/>
      <w:ind w:left="-15" w:right="-15" w:firstLine="0"/>
      <w:rPr>
        <w:rFonts w:ascii="Yellowtail" w:cs="Yellowtail" w:eastAsia="Yellowtail" w:hAnsi="Yellowtail"/>
        <w:sz w:val="36"/>
        <w:szCs w:val="36"/>
      </w:rPr>
    </w:pPr>
    <w:bookmarkStart w:colFirst="0" w:colLast="0" w:name="_hcu5zy30im3t" w:id="1"/>
    <w:bookmarkEnd w:id="1"/>
    <w:r w:rsidDel="00000000" w:rsidR="00000000" w:rsidRPr="00000000">
      <w:rPr>
        <w:rFonts w:ascii="Yellowtail" w:cs="Yellowtail" w:eastAsia="Yellowtail" w:hAnsi="Yellowtail"/>
        <w:sz w:val="36"/>
        <w:szCs w:val="36"/>
        <w:rtl w:val="0"/>
      </w:rPr>
      <w:t xml:space="preserve">Learning at River View</w:t>
    </w:r>
  </w:p>
  <w:p w:rsidR="00000000" w:rsidDel="00000000" w:rsidP="00000000" w:rsidRDefault="00000000" w:rsidRPr="00000000" w14:paraId="0000008A">
    <w:pPr>
      <w:pStyle w:val="Title"/>
      <w:keepNext w:val="0"/>
      <w:keepLines w:val="0"/>
      <w:pageBreakBefore w:val="0"/>
      <w:spacing w:after="0" w:line="240" w:lineRule="auto"/>
      <w:ind w:left="-15" w:right="-15" w:firstLine="0"/>
      <w:rPr/>
    </w:pPr>
    <w:bookmarkStart w:colFirst="0" w:colLast="0" w:name="_egsrgayu4rv" w:id="2"/>
    <w:bookmarkEnd w:id="2"/>
    <w:r w:rsidDel="00000000" w:rsidR="00000000" w:rsidRPr="00000000">
      <w:rPr>
        <w:rFonts w:ascii="Yanone Kaffeesatz" w:cs="Yanone Kaffeesatz" w:eastAsia="Yanone Kaffeesatz" w:hAnsi="Yanone Kaffeesatz"/>
        <w:color w:val="6aa84f"/>
        <w:sz w:val="72"/>
        <w:szCs w:val="72"/>
        <w:rtl w:val="0"/>
      </w:rPr>
      <w:t xml:space="preserve">Religious Education Subject Overview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YanoneKaffeesatz-regular.ttf"/><Relationship Id="rId9" Type="http://schemas.openxmlformats.org/officeDocument/2006/relationships/font" Target="fonts/SourceSansPro-boldItalic.ttf"/><Relationship Id="rId5" Type="http://schemas.openxmlformats.org/officeDocument/2006/relationships/font" Target="fonts/YanoneKaffeesatz-bold.ttf"/><Relationship Id="rId6" Type="http://schemas.openxmlformats.org/officeDocument/2006/relationships/font" Target="fonts/SourceSansPro-regular.ttf"/><Relationship Id="rId7" Type="http://schemas.openxmlformats.org/officeDocument/2006/relationships/font" Target="fonts/SourceSansPro-bold.ttf"/><Relationship Id="rId8" Type="http://schemas.openxmlformats.org/officeDocument/2006/relationships/font" Target="fonts/SourceSansPr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